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(20190524)深圳市出口退税综合服务平台登录流程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根据国家税务总局的工作要求，深圳市出口退税综合服务平台的域名将更改为</w:t>
      </w:r>
      <w:bookmarkStart w:id="0" w:name="_GoBack"/>
      <w:r>
        <w:rPr>
          <w:rFonts w:hint="eastAsia"/>
          <w:sz w:val="28"/>
        </w:rPr>
        <w:t>szxz.shenzhen.chinatax.gov.cn:7446/ckts</w:t>
      </w:r>
      <w:bookmarkEnd w:id="0"/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2019年6月底，平台将取消单独登录界面。取消后，只能通过登录国家税务总局深圳市电子税务局，然后通过点击相关模块进入平台。具体操作如下：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1.输入网址etax.shenzhen.chinatax.gov.cn，打开国家税务总局深圳市电子税务局。点击“我要办税”，跳转至电子税务局登录界面，可以通过“实名登录”或“税号登录”两种方式进行登录（见图1）。</w:t>
      </w:r>
    </w:p>
    <w:p>
      <w:r>
        <w:drawing>
          <wp:inline distT="0" distB="0" distL="0" distR="0">
            <wp:extent cx="5274310" cy="2599055"/>
            <wp:effectExtent l="19050" t="0" r="2540" b="0"/>
            <wp:docPr id="1" name="图片 0" descr="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捕获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图1</w:t>
      </w:r>
    </w:p>
    <w:p/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2.进入电子税务局后，点击“我要办税”，如图2显示，可以找到“出口退税管理”的图标，点击该图标进行跳转。</w:t>
      </w:r>
    </w:p>
    <w:p>
      <w:r>
        <w:rPr>
          <w:rFonts w:hint="eastAsia"/>
        </w:rPr>
        <w:drawing>
          <wp:inline distT="0" distB="0" distL="0" distR="0">
            <wp:extent cx="5262245" cy="1958340"/>
            <wp:effectExtent l="5080" t="0" r="9525" b="708660"/>
            <wp:docPr id="5" name="图片 4" descr="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捕获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799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图2</w:t>
      </w:r>
    </w:p>
    <w:p/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3.跳转后，可以看到“出口退税在线申报”（如图3的橙色边框内容），点击即可进入深圳市出口退税综合服务平台。</w:t>
      </w:r>
    </w:p>
    <w:p>
      <w:r>
        <w:drawing>
          <wp:inline distT="0" distB="0" distL="0" distR="0">
            <wp:extent cx="5274310" cy="2077085"/>
            <wp:effectExtent l="63500" t="44450" r="53340" b="50165"/>
            <wp:docPr id="6" name="图片 5" descr="捕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捕获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708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8"/>
    <w:rsid w:val="00043C98"/>
    <w:rsid w:val="001E6A24"/>
    <w:rsid w:val="00333538"/>
    <w:rsid w:val="004D4AD1"/>
    <w:rsid w:val="004E02A9"/>
    <w:rsid w:val="004F671E"/>
    <w:rsid w:val="00A0618C"/>
    <w:rsid w:val="00A32505"/>
    <w:rsid w:val="00AB223F"/>
    <w:rsid w:val="00B560F3"/>
    <w:rsid w:val="00B848DE"/>
    <w:rsid w:val="75A2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60</Words>
  <Characters>342</Characters>
  <Lines>2</Lines>
  <Paragraphs>1</Paragraphs>
  <TotalTime>2</TotalTime>
  <ScaleCrop>false</ScaleCrop>
  <LinksUpToDate>false</LinksUpToDate>
  <CharactersWithSpaces>401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2019-03-19T01:02:00Z</dcterms:created>
  <dc:creator>杨城威</dc:creator>
  <cp:lastModifiedBy>恒诚信会计～崔梦阳</cp:lastModifiedBy>
  <dcterms:modified xsi:type="dcterms:W3CDTF">2019-07-22T03:45:07Z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