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第一次退税系统数据录入流程</w:t>
      </w:r>
    </w:p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</w:p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第一步，登录退税申报系统，</w:t>
      </w:r>
      <w:r>
        <w:rPr>
          <w:rFonts w:hint="eastAsia" w:ascii="楷体" w:hAnsi="楷体" w:eastAsia="楷体" w:cs="楷体"/>
          <w:color w:val="FF0000"/>
          <w:sz w:val="44"/>
          <w:szCs w:val="44"/>
          <w:lang w:eastAsia="zh-CN"/>
        </w:rPr>
        <w:t>记得插入税盘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向导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--退税申报向导--外部数据采集--认证发票信息处理</w:t>
      </w:r>
    </w:p>
    <w:p>
      <w:r>
        <w:drawing>
          <wp:inline distT="0" distB="0" distL="114300" distR="114300">
            <wp:extent cx="5270500" cy="1931035"/>
            <wp:effectExtent l="0" t="0" r="635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ascii="楷体" w:hAnsi="楷体" w:eastAsia="楷体" w:cs="楷体"/>
          <w:sz w:val="48"/>
          <w:szCs w:val="48"/>
        </w:rPr>
      </w:pPr>
    </w:p>
    <w:p>
      <w:pPr>
        <w:rPr>
          <w:rFonts w:hint="eastAsia" w:ascii="楷体" w:hAnsi="楷体" w:eastAsia="楷体" w:cs="楷体"/>
          <w:sz w:val="48"/>
          <w:szCs w:val="48"/>
          <w:lang w:eastAsia="zh-CN"/>
        </w:rPr>
      </w:pPr>
      <w:r>
        <w:rPr>
          <w:rFonts w:hint="eastAsia" w:ascii="楷体" w:hAnsi="楷体" w:eastAsia="楷体" w:cs="楷体"/>
          <w:sz w:val="48"/>
          <w:szCs w:val="48"/>
          <w:lang w:eastAsia="zh-CN"/>
        </w:rPr>
        <w:t>点击增加，录入进项发票的数据，保存</w:t>
      </w:r>
    </w:p>
    <w:p>
      <w:r>
        <w:drawing>
          <wp:inline distT="0" distB="0" distL="114300" distR="114300">
            <wp:extent cx="5263515" cy="1668145"/>
            <wp:effectExtent l="0" t="0" r="133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第二步，免退税明细申报数据采集，出口明细申报数据录入，这里主要是录入报关单上的数据，录入后点击审核</w:t>
      </w:r>
    </w:p>
    <w:p>
      <w:r>
        <w:drawing>
          <wp:inline distT="0" distB="0" distL="114300" distR="114300">
            <wp:extent cx="5266690" cy="2527935"/>
            <wp:effectExtent l="0" t="0" r="1016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 进货明细申报数据录入，进项发票</w:t>
      </w:r>
    </w:p>
    <w:p>
      <w:r>
        <w:drawing>
          <wp:inline distT="0" distB="0" distL="114300" distR="114300">
            <wp:extent cx="5266055" cy="299974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审核认可，通过了就没问题</w:t>
      </w:r>
    </w:p>
    <w:p>
      <w:r>
        <w:drawing>
          <wp:inline distT="0" distB="0" distL="114300" distR="114300">
            <wp:extent cx="5273040" cy="25044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sz w:val="44"/>
          <w:szCs w:val="44"/>
        </w:rPr>
      </w:pPr>
    </w:p>
    <w:p>
      <w:pPr>
        <w:rPr>
          <w:rFonts w:hint="eastAsia" w:ascii="楷体" w:hAnsi="楷体" w:eastAsia="楷体" w:cs="楷体"/>
          <w:sz w:val="44"/>
          <w:szCs w:val="44"/>
        </w:rPr>
      </w:pPr>
    </w:p>
    <w:p>
      <w:pPr>
        <w:rPr>
          <w:rFonts w:hint="eastAsia" w:ascii="楷体" w:hAnsi="楷体" w:eastAsia="楷体" w:cs="楷体"/>
          <w:sz w:val="44"/>
          <w:szCs w:val="44"/>
        </w:rPr>
      </w:pPr>
    </w:p>
    <w:p>
      <w:r>
        <w:rPr>
          <w:rFonts w:hint="eastAsia" w:ascii="楷体" w:hAnsi="楷体" w:eastAsia="楷体" w:cs="楷体"/>
          <w:sz w:val="44"/>
          <w:szCs w:val="44"/>
          <w:lang w:eastAsia="zh-CN"/>
        </w:rPr>
        <w:t>第三步；免退税申报数据检查，依次三个检查都点一下，没有出数据说明正确。</w:t>
      </w:r>
      <w:r>
        <w:drawing>
          <wp:inline distT="0" distB="0" distL="114300" distR="114300">
            <wp:extent cx="5266690" cy="2435860"/>
            <wp:effectExtent l="0" t="0" r="1016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2680970"/>
            <wp:effectExtent l="0" t="0" r="444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 xml:space="preserve">注意上限和下限，在范围内则正常 </w:t>
      </w:r>
      <w:r>
        <w:drawing>
          <wp:inline distT="0" distB="0" distL="114300" distR="114300">
            <wp:extent cx="5260975" cy="2878455"/>
            <wp:effectExtent l="0" t="0" r="1587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数据检查，一致性则通过</w:t>
      </w:r>
    </w:p>
    <w:p/>
    <w:p>
      <w:r>
        <w:drawing>
          <wp:inline distT="0" distB="0" distL="114300" distR="114300">
            <wp:extent cx="5261610" cy="24479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第四步；确认明细申报数据，点击增加，空白处，数据自动跳出，核对数据正确性</w:t>
      </w:r>
    </w:p>
    <w:p>
      <w:r>
        <w:drawing>
          <wp:inline distT="0" distB="0" distL="114300" distR="114300">
            <wp:extent cx="3705225" cy="2581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第五步：免退税申报，退税汇总申报表录入</w:t>
      </w:r>
    </w:p>
    <w:p/>
    <w:p>
      <w:r>
        <w:drawing>
          <wp:inline distT="0" distB="0" distL="114300" distR="114300">
            <wp:extent cx="5263515" cy="2749550"/>
            <wp:effectExtent l="0" t="0" r="1333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生成退税汇总数据申报  记住安装包保存位置</w:t>
      </w:r>
    </w:p>
    <w:p>
      <w:r>
        <w:drawing>
          <wp:inline distT="0" distB="0" distL="114300" distR="114300">
            <wp:extent cx="5263515" cy="2291080"/>
            <wp:effectExtent l="0" t="0" r="1333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6"/>
          <w:szCs w:val="36"/>
          <w:lang w:eastAsia="zh-CN"/>
        </w:rPr>
        <w:t>如果显示没有可申报数据，则是之前的步骤没有审核，要审核认可，出了</w:t>
      </w:r>
      <w: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  <w:t>R标才行</w:t>
      </w:r>
    </w:p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第六步：登录电子税务局，出口退税</w:t>
      </w:r>
    </w:p>
    <w:p>
      <w:r>
        <w:drawing>
          <wp:inline distT="0" distB="0" distL="114300" distR="114300">
            <wp:extent cx="5271135" cy="1527810"/>
            <wp:effectExtent l="0" t="0" r="571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出口退税在线申报</w:t>
      </w:r>
    </w:p>
    <w:p>
      <w:r>
        <w:drawing>
          <wp:inline distT="0" distB="0" distL="114300" distR="114300">
            <wp:extent cx="5271135" cy="2640965"/>
            <wp:effectExtent l="0" t="0" r="5715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申报退税</w:t>
      </w:r>
    </w:p>
    <w:p>
      <w:r>
        <w:drawing>
          <wp:inline distT="0" distB="0" distL="114300" distR="114300">
            <wp:extent cx="5261610" cy="1753870"/>
            <wp:effectExtent l="0" t="0" r="1524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免退税数据自检，上传之前导出的安装包</w:t>
      </w:r>
    </w:p>
    <w:p>
      <w:r>
        <w:drawing>
          <wp:inline distT="0" distB="0" distL="114300" distR="114300">
            <wp:extent cx="5266690" cy="1766570"/>
            <wp:effectExtent l="0" t="0" r="1016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刷新后点击自检情况</w:t>
      </w:r>
    </w:p>
    <w:p>
      <w:r>
        <w:drawing>
          <wp:inline distT="0" distB="0" distL="114300" distR="114300">
            <wp:extent cx="5265420" cy="1285240"/>
            <wp:effectExtent l="0" t="0" r="1143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sz w:val="44"/>
          <w:szCs w:val="44"/>
          <w:lang w:eastAsia="zh-CN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如果为不可跳过，则数据异常，看详细的异常情况，如果异常情况如图中所示，则在等几天，看总局那边是否识别到进项发票。</w:t>
      </w:r>
    </w:p>
    <w:p>
      <w:r>
        <w:drawing>
          <wp:inline distT="0" distB="0" distL="114300" distR="114300">
            <wp:extent cx="5273675" cy="1868805"/>
            <wp:effectExtent l="0" t="0" r="3175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如果数据无误则确认申报，大约一周后数据就会打电话看需要准备什么资料去税局。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注意：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1、进项认证申报半个月后再登录退税系统走退税流程，退税系统没有那么快接收到，无法进行数据录入。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2、备案时选择的无纸化，则申报退税时一定要插入税盘。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3、数据录入后，可能税务总局没那么快识别到，则需等几个工作日再重新上传。</w:t>
      </w:r>
    </w:p>
    <w:p>
      <w:pPr>
        <w:rPr>
          <w:rFonts w:hint="eastAsia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4、所有的进项票、报关单在退税系统录入后都要审核，审核通过后会出现R标，否则无法进行申报。</w:t>
      </w:r>
    </w:p>
    <w:p>
      <w:pPr>
        <w:rPr>
          <w:rFonts w:hint="default" w:ascii="楷体" w:hAnsi="楷体" w:eastAsia="楷体" w:cs="楷体"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5、申报时最好所有票据单据能一一对应上，否则影响退税。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BF43A0"/>
    <w:rsid w:val="2DFD6C15"/>
    <w:rsid w:val="68B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2019-09-25T02:24:00Z</dcterms:created>
  <dc:creator>曾淑霞</dc:creator>
  <cp:lastModifiedBy>曾淑霞</cp:lastModifiedBy>
  <dcterms:modified xsi:type="dcterms:W3CDTF">2019-09-25T05:00:39Z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